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A50580" w14:textId="643C3384" w:rsidR="00143CAE" w:rsidRPr="002B7E27" w:rsidRDefault="00143CAE" w:rsidP="00143CAE">
      <w:pPr>
        <w:spacing w:line="276" w:lineRule="auto"/>
        <w:outlineLvl w:val="2"/>
        <w:rPr>
          <w:rFonts w:ascii="Montserrat" w:hAnsi="Montserrat"/>
          <w:b/>
          <w:sz w:val="20"/>
          <w:szCs w:val="20"/>
        </w:rPr>
      </w:pPr>
      <w:r w:rsidRPr="002B7E27">
        <w:rPr>
          <w:rFonts w:ascii="Montserrat" w:hAnsi="Montserrat"/>
          <w:b/>
          <w:sz w:val="20"/>
          <w:szCs w:val="20"/>
        </w:rPr>
        <w:t xml:space="preserve">Załącznik nr </w:t>
      </w:r>
      <w:r>
        <w:rPr>
          <w:rFonts w:ascii="Montserrat" w:hAnsi="Montserrat"/>
          <w:b/>
          <w:sz w:val="20"/>
          <w:szCs w:val="20"/>
        </w:rPr>
        <w:t>1</w:t>
      </w:r>
      <w:r w:rsidRPr="002B7E27">
        <w:rPr>
          <w:rFonts w:ascii="Montserrat" w:hAnsi="Montserrat"/>
          <w:b/>
          <w:sz w:val="20"/>
          <w:szCs w:val="20"/>
        </w:rPr>
        <w:t xml:space="preserve"> do Zapytania ofertowego nr </w:t>
      </w:r>
      <w:r>
        <w:rPr>
          <w:rFonts w:ascii="Montserrat" w:hAnsi="Montserrat"/>
          <w:b/>
          <w:sz w:val="20"/>
          <w:szCs w:val="20"/>
        </w:rPr>
        <w:t>1/2025/</w:t>
      </w:r>
      <w:proofErr w:type="spellStart"/>
      <w:r>
        <w:rPr>
          <w:rFonts w:ascii="Montserrat" w:hAnsi="Montserrat"/>
          <w:b/>
          <w:sz w:val="20"/>
          <w:szCs w:val="20"/>
        </w:rPr>
        <w:t>HoReCa</w:t>
      </w:r>
      <w:proofErr w:type="spellEnd"/>
      <w:r w:rsidR="00295723">
        <w:rPr>
          <w:rFonts w:ascii="Montserrat" w:hAnsi="Montserrat"/>
          <w:b/>
          <w:sz w:val="20"/>
          <w:szCs w:val="20"/>
        </w:rPr>
        <w:t xml:space="preserve"> – </w:t>
      </w:r>
      <w:r w:rsidR="00295723" w:rsidRPr="00295723">
        <w:rPr>
          <w:rFonts w:ascii="Montserrat" w:hAnsi="Montserrat"/>
          <w:b/>
          <w:sz w:val="20"/>
          <w:szCs w:val="20"/>
          <w:highlight w:val="cyan"/>
        </w:rPr>
        <w:t>aktualizacja na niebiesko</w:t>
      </w:r>
    </w:p>
    <w:p w14:paraId="4CBDB073" w14:textId="77777777" w:rsidR="00143CAE" w:rsidRDefault="00143CAE" w:rsidP="00143CAE">
      <w:pPr>
        <w:ind w:left="720" w:hanging="360"/>
        <w:jc w:val="center"/>
        <w:rPr>
          <w:b/>
          <w:bCs/>
          <w:sz w:val="36"/>
          <w:szCs w:val="36"/>
        </w:rPr>
      </w:pPr>
    </w:p>
    <w:p w14:paraId="045E45B6" w14:textId="7432679C" w:rsidR="00143CAE" w:rsidRDefault="00143CAE" w:rsidP="00143CAE">
      <w:pPr>
        <w:ind w:left="720" w:hanging="360"/>
        <w:jc w:val="center"/>
        <w:rPr>
          <w:b/>
          <w:bCs/>
          <w:sz w:val="36"/>
          <w:szCs w:val="36"/>
        </w:rPr>
      </w:pPr>
      <w:r w:rsidRPr="00143CAE">
        <w:rPr>
          <w:b/>
          <w:bCs/>
          <w:sz w:val="36"/>
          <w:szCs w:val="36"/>
        </w:rPr>
        <w:t>Specyfikacja przedmiotu zamówienia</w:t>
      </w:r>
    </w:p>
    <w:p w14:paraId="25BA118B" w14:textId="56F3C1FF" w:rsidR="00295723" w:rsidRPr="00295723" w:rsidRDefault="00295723" w:rsidP="00295723">
      <w:pPr>
        <w:ind w:left="720" w:hanging="360"/>
        <w:jc w:val="center"/>
        <w:rPr>
          <w:b/>
          <w:bCs/>
        </w:rPr>
      </w:pPr>
      <w:r w:rsidRPr="00295723">
        <w:rPr>
          <w:b/>
          <w:bCs/>
          <w:highlight w:val="cyan"/>
        </w:rPr>
        <w:t>Całość sprzętu oferowanego niezależnie od części musi być nowa, nieużywana,</w:t>
      </w:r>
      <w:r>
        <w:rPr>
          <w:b/>
          <w:bCs/>
          <w:highlight w:val="cyan"/>
        </w:rPr>
        <w:t xml:space="preserve"> </w:t>
      </w:r>
      <w:r w:rsidRPr="00295723">
        <w:rPr>
          <w:b/>
          <w:bCs/>
          <w:highlight w:val="cyan"/>
        </w:rPr>
        <w:t>nie</w:t>
      </w:r>
      <w:r>
        <w:rPr>
          <w:b/>
          <w:bCs/>
          <w:highlight w:val="cyan"/>
        </w:rPr>
        <w:t xml:space="preserve"> </w:t>
      </w:r>
      <w:r w:rsidRPr="00295723">
        <w:rPr>
          <w:b/>
          <w:bCs/>
          <w:highlight w:val="cyan"/>
        </w:rPr>
        <w:t>powystawowa i nieuszkodzona.</w:t>
      </w:r>
    </w:p>
    <w:p w14:paraId="09D57BA4" w14:textId="77777777" w:rsidR="00143CAE" w:rsidRDefault="00143CAE" w:rsidP="00143CAE">
      <w:pPr>
        <w:pStyle w:val="Bezodstpw"/>
        <w:ind w:left="720"/>
        <w:rPr>
          <w:rFonts w:cs="Aptos"/>
          <w:b/>
          <w:bCs/>
          <w:color w:val="000000"/>
        </w:rPr>
      </w:pPr>
    </w:p>
    <w:p w14:paraId="5B491BA9" w14:textId="62E1348D" w:rsidR="00746C63" w:rsidRPr="00143CAE" w:rsidRDefault="00000000" w:rsidP="00143CAE">
      <w:pPr>
        <w:pStyle w:val="Bezodstpw"/>
        <w:numPr>
          <w:ilvl w:val="0"/>
          <w:numId w:val="1"/>
        </w:numPr>
        <w:rPr>
          <w:rFonts w:cs="Aptos"/>
          <w:b/>
          <w:bCs/>
          <w:color w:val="000000"/>
        </w:rPr>
      </w:pPr>
      <w:bookmarkStart w:id="0" w:name="_Hlk217059393"/>
      <w:r w:rsidRPr="00143CAE">
        <w:rPr>
          <w:rFonts w:cs="Aptos"/>
          <w:b/>
          <w:bCs/>
          <w:color w:val="000000"/>
        </w:rPr>
        <w:t xml:space="preserve">Ekran LED o rozdzielczości (P2,9) typu </w:t>
      </w:r>
      <w:proofErr w:type="spellStart"/>
      <w:r w:rsidRPr="00143CAE">
        <w:rPr>
          <w:rFonts w:cs="Aptos"/>
          <w:b/>
          <w:bCs/>
          <w:color w:val="000000"/>
        </w:rPr>
        <w:t>Outdoor</w:t>
      </w:r>
      <w:proofErr w:type="spellEnd"/>
      <w:r w:rsidRPr="00143CAE">
        <w:rPr>
          <w:rFonts w:cs="Aptos"/>
          <w:b/>
          <w:bCs/>
          <w:color w:val="000000"/>
        </w:rPr>
        <w:t xml:space="preserve"> 30m2</w:t>
      </w:r>
    </w:p>
    <w:bookmarkEnd w:id="0"/>
    <w:p w14:paraId="1EB7193C" w14:textId="77777777" w:rsidR="00746C63" w:rsidRDefault="00746C63">
      <w:pPr>
        <w:pStyle w:val="Bezodstpw"/>
        <w:rPr>
          <w:rFonts w:cs="Aptos"/>
          <w:color w:val="000000"/>
        </w:rPr>
      </w:pPr>
    </w:p>
    <w:p w14:paraId="714FC96B" w14:textId="77777777" w:rsidR="00746C63" w:rsidRDefault="00000000" w:rsidP="00143CAE">
      <w:pPr>
        <w:pStyle w:val="Bezodstpw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 xml:space="preserve">Wielkość pojedynczego </w:t>
      </w:r>
      <w:proofErr w:type="spellStart"/>
      <w:r>
        <w:rPr>
          <w:rFonts w:cs="Aptos"/>
          <w:color w:val="000000"/>
        </w:rPr>
        <w:t>pixela</w:t>
      </w:r>
      <w:proofErr w:type="spellEnd"/>
      <w:r>
        <w:rPr>
          <w:rFonts w:cs="Aptos"/>
          <w:color w:val="000000"/>
        </w:rPr>
        <w:t xml:space="preserve"> 2,97mm w </w:t>
      </w:r>
      <w:proofErr w:type="spellStart"/>
      <w:r>
        <w:rPr>
          <w:rFonts w:cs="Aptos"/>
          <w:color w:val="000000"/>
        </w:rPr>
        <w:t>technologi</w:t>
      </w:r>
      <w:proofErr w:type="spellEnd"/>
      <w:r>
        <w:rPr>
          <w:rFonts w:cs="Aptos"/>
          <w:color w:val="000000"/>
        </w:rPr>
        <w:t xml:space="preserve"> SMD</w:t>
      </w:r>
    </w:p>
    <w:p w14:paraId="1CEEF7AC" w14:textId="77777777" w:rsidR="00746C63" w:rsidRDefault="00000000" w:rsidP="00143CAE">
      <w:pPr>
        <w:shd w:val="clear" w:color="auto" w:fill="FFFFFF"/>
        <w:spacing w:after="0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 xml:space="preserve">Wymagana jest minimum 4 warstwowa płyta PCB zwiększająca odporność na wyrywania  </w:t>
      </w:r>
      <w:proofErr w:type="spellStart"/>
      <w:r>
        <w:rPr>
          <w:rFonts w:cs="Aptos"/>
          <w:color w:val="000000"/>
        </w:rPr>
        <w:t>diód</w:t>
      </w:r>
      <w:proofErr w:type="spellEnd"/>
      <w:r>
        <w:rPr>
          <w:rFonts w:cs="Aptos"/>
          <w:color w:val="000000"/>
        </w:rPr>
        <w:t xml:space="preserve"> SMD</w:t>
      </w:r>
    </w:p>
    <w:p w14:paraId="16A0473F" w14:textId="77777777" w:rsidR="00746C63" w:rsidRDefault="00000000" w:rsidP="00143CAE">
      <w:pPr>
        <w:pStyle w:val="Bezodstpw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>częstotliwość odświeżania min 7680Hz</w:t>
      </w:r>
    </w:p>
    <w:p w14:paraId="1DD9F37C" w14:textId="2CE95DA9" w:rsidR="00746C63" w:rsidRDefault="00000000" w:rsidP="00143CAE">
      <w:pPr>
        <w:pStyle w:val="Bezodstpw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>Luminancja min</w:t>
      </w:r>
      <w:r w:rsidR="00143CAE">
        <w:rPr>
          <w:rFonts w:cs="Aptos"/>
          <w:color w:val="000000"/>
        </w:rPr>
        <w:t xml:space="preserve"> </w:t>
      </w:r>
      <w:r>
        <w:rPr>
          <w:rFonts w:cs="Aptos"/>
          <w:color w:val="000000"/>
        </w:rPr>
        <w:t>(jasność) min 4500 cd/m2</w:t>
      </w:r>
    </w:p>
    <w:p w14:paraId="4D5EAD58" w14:textId="0FBAF33D" w:rsidR="00746C63" w:rsidRDefault="00000000" w:rsidP="00143CAE">
      <w:pPr>
        <w:pStyle w:val="Bezodstpw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 xml:space="preserve">Kabinety o wymiarach 500x500m typu </w:t>
      </w:r>
      <w:proofErr w:type="spellStart"/>
      <w:r>
        <w:rPr>
          <w:rFonts w:cs="Aptos"/>
          <w:color w:val="000000"/>
        </w:rPr>
        <w:t>rentalowego</w:t>
      </w:r>
      <w:proofErr w:type="spellEnd"/>
      <w:r>
        <w:rPr>
          <w:rFonts w:cs="Aptos"/>
          <w:color w:val="000000"/>
        </w:rPr>
        <w:t xml:space="preserve"> pozwalające na szybki montaż i demontaż, zawierające 4 szt</w:t>
      </w:r>
      <w:r w:rsidR="00143CAE">
        <w:rPr>
          <w:rFonts w:cs="Aptos"/>
          <w:color w:val="000000"/>
        </w:rPr>
        <w:t>.</w:t>
      </w:r>
      <w:r>
        <w:rPr>
          <w:rFonts w:cs="Aptos"/>
          <w:color w:val="000000"/>
        </w:rPr>
        <w:t>, modułów LED o wymiarach 250x250mm .</w:t>
      </w:r>
    </w:p>
    <w:p w14:paraId="442CE5E1" w14:textId="77777777" w:rsidR="00746C63" w:rsidRDefault="00000000" w:rsidP="00143CAE">
      <w:pPr>
        <w:pStyle w:val="Bezodstpw"/>
        <w:jc w:val="both"/>
        <w:rPr>
          <w:rFonts w:cs="Aptos"/>
          <w:color w:val="2C2F45"/>
        </w:rPr>
      </w:pPr>
      <w:r>
        <w:rPr>
          <w:rFonts w:cs="Aptos"/>
          <w:color w:val="2C2F45"/>
        </w:rPr>
        <w:t xml:space="preserve">Wymagane (zainstalowane) karty odbiorcze do kabinetów </w:t>
      </w:r>
      <w:proofErr w:type="spellStart"/>
      <w:r>
        <w:rPr>
          <w:rFonts w:cs="Aptos"/>
          <w:color w:val="2C2F45"/>
        </w:rPr>
        <w:t>Novastar</w:t>
      </w:r>
      <w:proofErr w:type="spellEnd"/>
      <w:r>
        <w:rPr>
          <w:rFonts w:cs="Aptos"/>
          <w:color w:val="2C2F45"/>
        </w:rPr>
        <w:t xml:space="preserve"> A5S Plus lub A8S lub równoważne - jedna karta na każdy kabinet 500x500mm</w:t>
      </w:r>
    </w:p>
    <w:p w14:paraId="097BCB93" w14:textId="77777777" w:rsidR="00746C63" w:rsidRDefault="00000000" w:rsidP="00143CAE">
      <w:pPr>
        <w:pStyle w:val="Bezodstpw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 xml:space="preserve">klasa szczelności IP54/64 </w:t>
      </w:r>
    </w:p>
    <w:p w14:paraId="6D3D69EA" w14:textId="77777777" w:rsidR="00746C63" w:rsidRDefault="00000000" w:rsidP="00143CAE">
      <w:pPr>
        <w:pStyle w:val="Bezodstpw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 xml:space="preserve"> Zasilanie 230V</w:t>
      </w:r>
    </w:p>
    <w:p w14:paraId="681539F4" w14:textId="121232A5" w:rsidR="00746C63" w:rsidRDefault="00000000" w:rsidP="00143CAE">
      <w:pPr>
        <w:pStyle w:val="Bezodstpw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>Kontroler-</w:t>
      </w:r>
      <w:proofErr w:type="spellStart"/>
      <w:r>
        <w:rPr>
          <w:rFonts w:cs="Aptos"/>
          <w:color w:val="000000"/>
        </w:rPr>
        <w:t>videoprocesor</w:t>
      </w:r>
      <w:proofErr w:type="spellEnd"/>
      <w:r>
        <w:rPr>
          <w:rFonts w:cs="Aptos"/>
          <w:color w:val="000000"/>
        </w:rPr>
        <w:t xml:space="preserve"> vx1000 PRO lub równoważny w skrzyni typu rack-2szt.</w:t>
      </w:r>
    </w:p>
    <w:p w14:paraId="115D40E7" w14:textId="77777777" w:rsidR="00746C63" w:rsidRDefault="00000000" w:rsidP="00143CAE">
      <w:pPr>
        <w:pStyle w:val="Bezodstpw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 xml:space="preserve">Komplet okablowania sygnałowego oraz zasilającego potrzebnych do uruchomienia całego ekranu </w:t>
      </w:r>
      <w:proofErr w:type="spellStart"/>
      <w:r>
        <w:rPr>
          <w:rFonts w:cs="Aptos"/>
          <w:color w:val="000000"/>
        </w:rPr>
        <w:t>led</w:t>
      </w:r>
      <w:proofErr w:type="spellEnd"/>
      <w:r>
        <w:rPr>
          <w:rFonts w:cs="Aptos"/>
          <w:color w:val="000000"/>
        </w:rPr>
        <w:t xml:space="preserve"> oraz zawiesi i mocowań stalowych do kabinetów na 10 metrów bieżących co da możliwość podwieszenia ekranu. </w:t>
      </w:r>
    </w:p>
    <w:p w14:paraId="418F89AD" w14:textId="74BA62A9" w:rsidR="00746C63" w:rsidRDefault="00000000" w:rsidP="00143CAE">
      <w:pPr>
        <w:pStyle w:val="Bezodstpw"/>
        <w:jc w:val="both"/>
      </w:pPr>
      <w:r>
        <w:rPr>
          <w:rFonts w:cs="Aptos"/>
        </w:rPr>
        <w:t xml:space="preserve">W skład okablowania wchodzą również przewody sygnałowe UTP o długościach około </w:t>
      </w:r>
      <w:r w:rsidR="00143CAE">
        <w:rPr>
          <w:rFonts w:cs="Aptos"/>
        </w:rPr>
        <w:br/>
      </w:r>
      <w:r>
        <w:rPr>
          <w:rFonts w:cs="Aptos"/>
        </w:rPr>
        <w:t>1 m oraz około 50 m, w kategorii nie niższej niż Cat.6, umożliwiające transmisję sygnału sterującego pomiędzy kabinetami oraz między ekranem a procesorem sterującym. Wszystkie przewody przystosowane do zastosowań mobilnych, wielokrotnego montażu i pracy w warunkach plenerowych.</w:t>
      </w:r>
    </w:p>
    <w:p w14:paraId="3AA18EAF" w14:textId="77777777" w:rsidR="00746C63" w:rsidRDefault="00000000" w:rsidP="00143CAE">
      <w:pPr>
        <w:spacing w:after="0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>Wymagane są zamki kątowe do każdego kabinetu, które umożliwiają wyginania ekranu  +/-15 stopni w każdą stronę na kabinet 500x500mm</w:t>
      </w:r>
    </w:p>
    <w:p w14:paraId="62EBAB6F" w14:textId="2D67D2ED" w:rsidR="00746C63" w:rsidRDefault="00000000" w:rsidP="00143CAE">
      <w:pPr>
        <w:pStyle w:val="Bezodstpw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>Skrzynie transportowe na kabinety maksymalnie 8 szt</w:t>
      </w:r>
      <w:r w:rsidR="00143CAE">
        <w:rPr>
          <w:rFonts w:cs="Aptos"/>
          <w:color w:val="000000"/>
        </w:rPr>
        <w:t>.</w:t>
      </w:r>
      <w:r>
        <w:rPr>
          <w:rFonts w:cs="Aptos"/>
          <w:color w:val="000000"/>
        </w:rPr>
        <w:t xml:space="preserve"> kabinetów na 1 skrzynię oraz skrzynię transportową na akcesoria (</w:t>
      </w:r>
      <w:proofErr w:type="spellStart"/>
      <w:r>
        <w:rPr>
          <w:rFonts w:cs="Aptos"/>
          <w:color w:val="000000"/>
        </w:rPr>
        <w:t>zawiesia</w:t>
      </w:r>
      <w:proofErr w:type="spellEnd"/>
      <w:r>
        <w:rPr>
          <w:rFonts w:cs="Aptos"/>
          <w:color w:val="000000"/>
        </w:rPr>
        <w:t>, mocowania stalowe, okablowanie, części zamienne) o takich samych wymiarach jak skrzynia na kabinety aby można było ją piętrować z pozostałymi skrzyniami.</w:t>
      </w:r>
    </w:p>
    <w:p w14:paraId="061CB5B1" w14:textId="77777777" w:rsidR="00746C63" w:rsidRDefault="00000000" w:rsidP="00143CAE">
      <w:pPr>
        <w:pStyle w:val="Bezodstpw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>Zapasowe akcesoria:</w:t>
      </w:r>
    </w:p>
    <w:p w14:paraId="1672FE27" w14:textId="6BEB8C9F" w:rsidR="00746C63" w:rsidRDefault="00000000" w:rsidP="00143CAE">
      <w:pPr>
        <w:pStyle w:val="Bezodstpw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>Zapasowe kabinety, 500x500-4</w:t>
      </w:r>
      <w:r w:rsidR="00143CAE">
        <w:rPr>
          <w:rFonts w:cs="Aptos"/>
          <w:color w:val="000000"/>
        </w:rPr>
        <w:t xml:space="preserve"> </w:t>
      </w:r>
      <w:r>
        <w:rPr>
          <w:rFonts w:cs="Aptos"/>
          <w:color w:val="000000"/>
        </w:rPr>
        <w:t>szt</w:t>
      </w:r>
      <w:r w:rsidR="00143CAE">
        <w:rPr>
          <w:rFonts w:cs="Aptos"/>
          <w:color w:val="000000"/>
        </w:rPr>
        <w:t>.</w:t>
      </w:r>
      <w:r>
        <w:rPr>
          <w:rFonts w:cs="Aptos"/>
          <w:color w:val="000000"/>
        </w:rPr>
        <w:t xml:space="preserve"> </w:t>
      </w:r>
    </w:p>
    <w:p w14:paraId="548CD025" w14:textId="1F16ADCD" w:rsidR="00746C63" w:rsidRDefault="00000000" w:rsidP="00143CAE">
      <w:pPr>
        <w:pStyle w:val="Bezodstpw"/>
        <w:jc w:val="both"/>
        <w:rPr>
          <w:rFonts w:cs="Aptos"/>
          <w:color w:val="000000"/>
        </w:rPr>
      </w:pPr>
      <w:r>
        <w:rPr>
          <w:rFonts w:cs="Aptos"/>
          <w:color w:val="000000"/>
        </w:rPr>
        <w:lastRenderedPageBreak/>
        <w:t>Zapasowe moduły 8</w:t>
      </w:r>
      <w:r w:rsidR="00143CAE">
        <w:rPr>
          <w:rFonts w:cs="Aptos"/>
          <w:color w:val="000000"/>
        </w:rPr>
        <w:t xml:space="preserve"> </w:t>
      </w:r>
      <w:r>
        <w:rPr>
          <w:rFonts w:cs="Aptos"/>
          <w:color w:val="000000"/>
        </w:rPr>
        <w:t>szt</w:t>
      </w:r>
      <w:r w:rsidR="00143CAE">
        <w:rPr>
          <w:rFonts w:cs="Aptos"/>
          <w:color w:val="000000"/>
        </w:rPr>
        <w:t>.</w:t>
      </w:r>
    </w:p>
    <w:p w14:paraId="3919FB33" w14:textId="4416494C" w:rsidR="00746C63" w:rsidRDefault="00000000" w:rsidP="00143CAE">
      <w:pPr>
        <w:pStyle w:val="Bezodstpw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>Karty odbiorcze 2 szt</w:t>
      </w:r>
      <w:r w:rsidR="00143CAE">
        <w:rPr>
          <w:rFonts w:cs="Aptos"/>
          <w:color w:val="000000"/>
        </w:rPr>
        <w:t>.</w:t>
      </w:r>
    </w:p>
    <w:p w14:paraId="34C6B29D" w14:textId="467E948A" w:rsidR="00746C63" w:rsidRDefault="00000000" w:rsidP="00143CAE">
      <w:pPr>
        <w:pStyle w:val="Bezodstpw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>Zasilacze 2</w:t>
      </w:r>
      <w:r w:rsidR="00143CAE">
        <w:rPr>
          <w:rFonts w:cs="Aptos"/>
          <w:color w:val="000000"/>
        </w:rPr>
        <w:t xml:space="preserve"> </w:t>
      </w:r>
      <w:r>
        <w:rPr>
          <w:rFonts w:cs="Aptos"/>
          <w:color w:val="000000"/>
        </w:rPr>
        <w:t>szt.</w:t>
      </w:r>
    </w:p>
    <w:p w14:paraId="45BEF7C4" w14:textId="011557D1" w:rsidR="00746C63" w:rsidRDefault="00000000" w:rsidP="00143CAE">
      <w:pPr>
        <w:shd w:val="clear" w:color="auto" w:fill="FFFFFF"/>
        <w:spacing w:after="0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>Zamki kompletne 4</w:t>
      </w:r>
      <w:r w:rsidR="00143CAE">
        <w:rPr>
          <w:rFonts w:cs="Aptos"/>
          <w:color w:val="000000"/>
        </w:rPr>
        <w:t xml:space="preserve"> </w:t>
      </w:r>
      <w:r>
        <w:rPr>
          <w:rFonts w:cs="Aptos"/>
          <w:color w:val="000000"/>
        </w:rPr>
        <w:t>szt.</w:t>
      </w:r>
    </w:p>
    <w:p w14:paraId="4A340606" w14:textId="77777777" w:rsidR="00746C63" w:rsidRDefault="00000000" w:rsidP="00143CAE">
      <w:pPr>
        <w:shd w:val="clear" w:color="auto" w:fill="FFFFFF"/>
        <w:spacing w:after="0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>Maski - 200 szt.</w:t>
      </w:r>
    </w:p>
    <w:p w14:paraId="48D7FCA1" w14:textId="2AD68CB2" w:rsidR="00746C63" w:rsidRDefault="00000000" w:rsidP="00143CAE">
      <w:pPr>
        <w:shd w:val="clear" w:color="auto" w:fill="FFFFFF"/>
        <w:spacing w:after="0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>Diody LED -  500</w:t>
      </w:r>
      <w:r w:rsidR="00143CAE">
        <w:rPr>
          <w:rFonts w:cs="Aptos"/>
          <w:color w:val="000000"/>
        </w:rPr>
        <w:t xml:space="preserve"> </w:t>
      </w:r>
      <w:r>
        <w:rPr>
          <w:rFonts w:cs="Aptos"/>
          <w:color w:val="000000"/>
        </w:rPr>
        <w:t>szt.</w:t>
      </w:r>
    </w:p>
    <w:p w14:paraId="036D17EB" w14:textId="77777777" w:rsidR="00143CAE" w:rsidRDefault="00000000" w:rsidP="00143CAE">
      <w:pPr>
        <w:shd w:val="clear" w:color="auto" w:fill="FFFFFF"/>
        <w:spacing w:after="0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 xml:space="preserve">IC - 50 </w:t>
      </w:r>
      <w:proofErr w:type="spellStart"/>
      <w:r>
        <w:rPr>
          <w:rFonts w:cs="Aptos"/>
          <w:color w:val="000000"/>
        </w:rPr>
        <w:t>szt</w:t>
      </w:r>
      <w:proofErr w:type="spellEnd"/>
    </w:p>
    <w:p w14:paraId="794D0606" w14:textId="77777777" w:rsidR="00143CAE" w:rsidRDefault="00143CAE" w:rsidP="00143CAE">
      <w:pPr>
        <w:shd w:val="clear" w:color="auto" w:fill="FFFFFF"/>
        <w:spacing w:after="0"/>
        <w:jc w:val="both"/>
        <w:rPr>
          <w:rFonts w:cs="Aptos"/>
          <w:color w:val="000000"/>
        </w:rPr>
      </w:pPr>
    </w:p>
    <w:p w14:paraId="6198E13C" w14:textId="19FA5483" w:rsidR="00746C63" w:rsidRPr="00051767" w:rsidRDefault="00000000" w:rsidP="00051767">
      <w:pPr>
        <w:shd w:val="clear" w:color="auto" w:fill="FFFFFF"/>
        <w:spacing w:after="0"/>
        <w:jc w:val="both"/>
        <w:rPr>
          <w:rFonts w:cs="Aptos"/>
          <w:b/>
          <w:bCs/>
        </w:rPr>
      </w:pPr>
      <w:r w:rsidRPr="00051767">
        <w:rPr>
          <w:rFonts w:cs="Aptos"/>
          <w:b/>
          <w:bCs/>
        </w:rPr>
        <w:t>Szkolenie podnoszące kwalifikacje i wiedzę w aspektach cyfrowych</w:t>
      </w:r>
      <w:r w:rsidR="00051767">
        <w:rPr>
          <w:rFonts w:cs="Aptos"/>
          <w:b/>
          <w:bCs/>
        </w:rPr>
        <w:t xml:space="preserve"> odnośnie korzystania z ekranu</w:t>
      </w:r>
      <w:r w:rsidRPr="00051767">
        <w:rPr>
          <w:rFonts w:cs="Aptos"/>
          <w:b/>
          <w:bCs/>
        </w:rPr>
        <w:t xml:space="preserve"> – obsługa techniczna sprzętu oraz obsługa oprogramowania do zarządzania dużymi ekranami – 1 szkolenie</w:t>
      </w:r>
      <w:r w:rsidR="00A919F4">
        <w:rPr>
          <w:rFonts w:cs="Aptos"/>
          <w:b/>
          <w:bCs/>
        </w:rPr>
        <w:t xml:space="preserve"> dla dwóch pracowników</w:t>
      </w:r>
      <w:r w:rsidRPr="00051767">
        <w:rPr>
          <w:rFonts w:cs="Aptos"/>
          <w:b/>
          <w:bCs/>
        </w:rPr>
        <w:t>.</w:t>
      </w:r>
    </w:p>
    <w:p w14:paraId="5F9CF741" w14:textId="77777777" w:rsidR="00143CAE" w:rsidRPr="00143CAE" w:rsidRDefault="00143CAE" w:rsidP="00143CAE">
      <w:pPr>
        <w:pStyle w:val="Bezodstpw"/>
        <w:jc w:val="both"/>
      </w:pPr>
      <w:r>
        <w:br/>
      </w:r>
      <w:r w:rsidRPr="00143CAE">
        <w:t>Główne elementy szkolenia:</w:t>
      </w:r>
    </w:p>
    <w:p w14:paraId="23C65D9E" w14:textId="77777777" w:rsidR="00143CAE" w:rsidRPr="00143CAE" w:rsidRDefault="00143CAE" w:rsidP="00143CAE">
      <w:pPr>
        <w:pStyle w:val="Bezodstpw"/>
        <w:jc w:val="both"/>
      </w:pPr>
      <w:r w:rsidRPr="00143CAE">
        <w:t>1. Wprowadzenie teoretyczne</w:t>
      </w:r>
    </w:p>
    <w:p w14:paraId="0C024A8C" w14:textId="77777777" w:rsidR="00143CAE" w:rsidRPr="00143CAE" w:rsidRDefault="00143CAE" w:rsidP="00143CAE">
      <w:pPr>
        <w:pStyle w:val="Bezodstpw"/>
        <w:jc w:val="both"/>
      </w:pPr>
      <w:r w:rsidRPr="00143CAE">
        <w:t>Opis sprzętu: Wyjaśnienie specyfikacji technicznej ekranu LED, omówienie jego</w:t>
      </w:r>
    </w:p>
    <w:p w14:paraId="4EF28FA9" w14:textId="77777777" w:rsidR="00143CAE" w:rsidRPr="00143CAE" w:rsidRDefault="00143CAE" w:rsidP="00143CAE">
      <w:pPr>
        <w:pStyle w:val="Bezodstpw"/>
        <w:jc w:val="both"/>
      </w:pPr>
      <w:r w:rsidRPr="00143CAE">
        <w:t>możliwości i korzyści w porównaniu z innymi technologiami (np. projektorami czy</w:t>
      </w:r>
    </w:p>
    <w:p w14:paraId="4A7E2614" w14:textId="77777777" w:rsidR="00143CAE" w:rsidRPr="00143CAE" w:rsidRDefault="00143CAE" w:rsidP="00143CAE">
      <w:pPr>
        <w:pStyle w:val="Bezodstpw"/>
        <w:jc w:val="both"/>
      </w:pPr>
      <w:r w:rsidRPr="00143CAE">
        <w:t>telebimami).</w:t>
      </w:r>
    </w:p>
    <w:p w14:paraId="6487A561" w14:textId="77777777" w:rsidR="00143CAE" w:rsidRPr="00143CAE" w:rsidRDefault="00143CAE" w:rsidP="00143CAE">
      <w:pPr>
        <w:pStyle w:val="Bezodstpw"/>
        <w:jc w:val="both"/>
      </w:pPr>
      <w:r w:rsidRPr="00143CAE">
        <w:t>Funkcje i możliwości: Prezentacja dostępnych funkcji, takich jak rozdzielczość,</w:t>
      </w:r>
    </w:p>
    <w:p w14:paraId="42E06B74" w14:textId="77777777" w:rsidR="00143CAE" w:rsidRPr="00143CAE" w:rsidRDefault="00143CAE" w:rsidP="00143CAE">
      <w:pPr>
        <w:pStyle w:val="Bezodstpw"/>
        <w:jc w:val="both"/>
      </w:pPr>
      <w:r w:rsidRPr="00143CAE">
        <w:t>jasność, kontrast, opcje kalibracji oraz możliwości wyświetlania różnych formatów</w:t>
      </w:r>
    </w:p>
    <w:p w14:paraId="36872C97" w14:textId="77777777" w:rsidR="00143CAE" w:rsidRPr="00143CAE" w:rsidRDefault="00143CAE" w:rsidP="00143CAE">
      <w:pPr>
        <w:pStyle w:val="Bezodstpw"/>
        <w:jc w:val="both"/>
      </w:pPr>
      <w:r w:rsidRPr="00143CAE">
        <w:t>treści (obrazy, filmy, transmisje na żywo).</w:t>
      </w:r>
    </w:p>
    <w:p w14:paraId="7AC66276" w14:textId="77777777" w:rsidR="00143CAE" w:rsidRPr="00143CAE" w:rsidRDefault="00143CAE" w:rsidP="00143CAE">
      <w:pPr>
        <w:pStyle w:val="Bezodstpw"/>
        <w:jc w:val="both"/>
      </w:pPr>
      <w:r w:rsidRPr="00143CAE">
        <w:t>Ekologia i oszczędność energii: Omówienie, jak energooszczędność ekranu LED</w:t>
      </w:r>
    </w:p>
    <w:p w14:paraId="27BC3F41" w14:textId="77777777" w:rsidR="00143CAE" w:rsidRPr="00143CAE" w:rsidRDefault="00143CAE" w:rsidP="00143CAE">
      <w:pPr>
        <w:pStyle w:val="Bezodstpw"/>
        <w:jc w:val="both"/>
      </w:pPr>
      <w:r w:rsidRPr="00143CAE">
        <w:t>wpisuje się w strategię firmy dotyczącą zrównoważonego rozwoju.</w:t>
      </w:r>
    </w:p>
    <w:p w14:paraId="7BD37A26" w14:textId="77777777" w:rsidR="00143CAE" w:rsidRPr="00143CAE" w:rsidRDefault="00143CAE" w:rsidP="00143CAE">
      <w:pPr>
        <w:pStyle w:val="Bezodstpw"/>
        <w:jc w:val="both"/>
      </w:pPr>
      <w:r w:rsidRPr="00143CAE">
        <w:t>2. Szkolenie praktyczne</w:t>
      </w:r>
    </w:p>
    <w:p w14:paraId="7B020654" w14:textId="77777777" w:rsidR="00143CAE" w:rsidRPr="00143CAE" w:rsidRDefault="00143CAE" w:rsidP="00143CAE">
      <w:pPr>
        <w:pStyle w:val="Bezodstpw"/>
        <w:jc w:val="both"/>
      </w:pPr>
      <w:r w:rsidRPr="00143CAE">
        <w:t>Podłączenie i uruchomienie ekranu: Instrukcja krok po kroku, jak prawidłowo</w:t>
      </w:r>
    </w:p>
    <w:p w14:paraId="17B9AE8B" w14:textId="77777777" w:rsidR="00143CAE" w:rsidRPr="00143CAE" w:rsidRDefault="00143CAE" w:rsidP="00143CAE">
      <w:pPr>
        <w:pStyle w:val="Bezodstpw"/>
        <w:jc w:val="both"/>
      </w:pPr>
      <w:r w:rsidRPr="00143CAE">
        <w:t>podłączyć ekran do źródła zasilania oraz systemu sterowania (np. komputera czy</w:t>
      </w:r>
    </w:p>
    <w:p w14:paraId="4969BEDF" w14:textId="77777777" w:rsidR="00143CAE" w:rsidRPr="00143CAE" w:rsidRDefault="00143CAE" w:rsidP="00143CAE">
      <w:pPr>
        <w:pStyle w:val="Bezodstpw"/>
        <w:jc w:val="both"/>
      </w:pPr>
      <w:r w:rsidRPr="00143CAE">
        <w:t>miksera wideo), omówienie wszystkich portów i połączeń.</w:t>
      </w:r>
    </w:p>
    <w:p w14:paraId="78CC4993" w14:textId="77777777" w:rsidR="00143CAE" w:rsidRPr="00143CAE" w:rsidRDefault="00143CAE" w:rsidP="00143CAE">
      <w:pPr>
        <w:pStyle w:val="Bezodstpw"/>
        <w:jc w:val="both"/>
      </w:pPr>
      <w:r w:rsidRPr="00143CAE">
        <w:t>Konfiguracja oprogramowania: Prezentacja oprogramowania do zarządzania</w:t>
      </w:r>
    </w:p>
    <w:p w14:paraId="502F8111" w14:textId="77777777" w:rsidR="00143CAE" w:rsidRPr="00143CAE" w:rsidRDefault="00143CAE" w:rsidP="00143CAE">
      <w:pPr>
        <w:pStyle w:val="Bezodstpw"/>
        <w:jc w:val="both"/>
      </w:pPr>
      <w:r w:rsidRPr="00143CAE">
        <w:t>ekranem LED. Uczestnicy nauczą się, jak ładować treści (grafiki, filmy, prezentacje)</w:t>
      </w:r>
    </w:p>
    <w:p w14:paraId="49773BF9" w14:textId="77777777" w:rsidR="00143CAE" w:rsidRPr="00143CAE" w:rsidRDefault="00143CAE" w:rsidP="00143CAE">
      <w:pPr>
        <w:pStyle w:val="Bezodstpw"/>
        <w:jc w:val="both"/>
      </w:pPr>
      <w:r w:rsidRPr="00143CAE">
        <w:t>i planować ich kolejność.</w:t>
      </w:r>
    </w:p>
    <w:p w14:paraId="7E448E47" w14:textId="77777777" w:rsidR="00143CAE" w:rsidRPr="00143CAE" w:rsidRDefault="00143CAE" w:rsidP="00143CAE">
      <w:pPr>
        <w:pStyle w:val="Bezodstpw"/>
        <w:jc w:val="both"/>
      </w:pPr>
      <w:r w:rsidRPr="00143CAE">
        <w:t>Sterowanie ekranem w czasie rzeczywistym: Nauka zarządzania treściami podczas</w:t>
      </w:r>
    </w:p>
    <w:p w14:paraId="27133D4B" w14:textId="77777777" w:rsidR="00143CAE" w:rsidRPr="00143CAE" w:rsidRDefault="00143CAE" w:rsidP="00143CAE">
      <w:pPr>
        <w:pStyle w:val="Bezodstpw"/>
        <w:jc w:val="both"/>
      </w:pPr>
      <w:r w:rsidRPr="00143CAE">
        <w:t>wydarzenia – zmiana slajdów, wideo, transmisji live, a także zmiana ustawień ekranu</w:t>
      </w:r>
    </w:p>
    <w:p w14:paraId="282337B2" w14:textId="77777777" w:rsidR="00143CAE" w:rsidRPr="00143CAE" w:rsidRDefault="00143CAE" w:rsidP="00143CAE">
      <w:pPr>
        <w:pStyle w:val="Bezodstpw"/>
        <w:jc w:val="both"/>
      </w:pPr>
      <w:r w:rsidRPr="00143CAE">
        <w:t>(jasność, kolorystyka) na bieżąco.</w:t>
      </w:r>
    </w:p>
    <w:p w14:paraId="6A1C6C25" w14:textId="77777777" w:rsidR="00143CAE" w:rsidRPr="00143CAE" w:rsidRDefault="00143CAE" w:rsidP="00143CAE">
      <w:pPr>
        <w:pStyle w:val="Bezodstpw"/>
        <w:jc w:val="both"/>
      </w:pPr>
      <w:r w:rsidRPr="00143CAE">
        <w:t>Rozwiązywanie problemów technicznych: Zestawienie najczęstszych problemów,</w:t>
      </w:r>
    </w:p>
    <w:p w14:paraId="5F6DC864" w14:textId="77777777" w:rsidR="00143CAE" w:rsidRPr="00143CAE" w:rsidRDefault="00143CAE" w:rsidP="00143CAE">
      <w:pPr>
        <w:pStyle w:val="Bezodstpw"/>
        <w:jc w:val="both"/>
      </w:pPr>
      <w:r w:rsidRPr="00143CAE">
        <w:t>które mogą się pojawić podczas obsługi ekranu (np. problemy z połączeniem, błędy</w:t>
      </w:r>
    </w:p>
    <w:p w14:paraId="11AD9553" w14:textId="77777777" w:rsidR="00143CAE" w:rsidRPr="00143CAE" w:rsidRDefault="00143CAE" w:rsidP="00143CAE">
      <w:pPr>
        <w:pStyle w:val="Bezodstpw"/>
        <w:jc w:val="both"/>
      </w:pPr>
      <w:r w:rsidRPr="00143CAE">
        <w:t>wyświetlania) oraz sposoby ich szybkiego rozwiązywania.</w:t>
      </w:r>
    </w:p>
    <w:p w14:paraId="4B464155" w14:textId="77777777" w:rsidR="00143CAE" w:rsidRPr="00143CAE" w:rsidRDefault="00143CAE" w:rsidP="00143CAE">
      <w:pPr>
        <w:pStyle w:val="Bezodstpw"/>
        <w:jc w:val="both"/>
      </w:pPr>
      <w:r w:rsidRPr="00143CAE">
        <w:t>3. Bezpieczeństwo i konserwacja</w:t>
      </w:r>
    </w:p>
    <w:p w14:paraId="61452BD9" w14:textId="77777777" w:rsidR="00143CAE" w:rsidRPr="00143CAE" w:rsidRDefault="00143CAE" w:rsidP="00143CAE">
      <w:pPr>
        <w:pStyle w:val="Bezodstpw"/>
        <w:jc w:val="both"/>
      </w:pPr>
      <w:r w:rsidRPr="00143CAE">
        <w:t>Zasady BHP: Instrukcja dotycząca bezpiecznego użytkowania ekranu LED,</w:t>
      </w:r>
    </w:p>
    <w:p w14:paraId="35B01919" w14:textId="77777777" w:rsidR="00143CAE" w:rsidRPr="00143CAE" w:rsidRDefault="00143CAE" w:rsidP="00143CAE">
      <w:pPr>
        <w:pStyle w:val="Bezodstpw"/>
        <w:jc w:val="both"/>
      </w:pPr>
      <w:r w:rsidRPr="00143CAE">
        <w:t>szczególnie w zakresie jego montażu, demontażu oraz przenoszenia.</w:t>
      </w:r>
    </w:p>
    <w:p w14:paraId="3FBF91D3" w14:textId="77777777" w:rsidR="00143CAE" w:rsidRPr="00143CAE" w:rsidRDefault="00143CAE" w:rsidP="00143CAE">
      <w:pPr>
        <w:pStyle w:val="Bezodstpw"/>
        <w:jc w:val="both"/>
      </w:pPr>
      <w:r w:rsidRPr="00143CAE">
        <w:lastRenderedPageBreak/>
        <w:t>Konserwacja: Omówienie regularnych czynności konserwacyjnych, takich jak czyszczenie, kalibracja oraz monitorowanie stanu technicznego, aby ekran działał</w:t>
      </w:r>
    </w:p>
    <w:p w14:paraId="334A18E8" w14:textId="77777777" w:rsidR="00143CAE" w:rsidRDefault="00143CAE" w:rsidP="00143CAE">
      <w:pPr>
        <w:pStyle w:val="Bezodstpw"/>
        <w:jc w:val="both"/>
      </w:pPr>
      <w:r w:rsidRPr="00143CAE">
        <w:t>efektywnie przez długi czas.</w:t>
      </w:r>
    </w:p>
    <w:p w14:paraId="2504A6F4" w14:textId="1257F9AF" w:rsidR="00A919F4" w:rsidRDefault="00A919F4" w:rsidP="00143CAE">
      <w:pPr>
        <w:pStyle w:val="Bezodstpw"/>
        <w:jc w:val="both"/>
      </w:pPr>
      <w:r>
        <w:t>W efekcie szkolenia osób szkolone otrzymają zaświadczenia i program szkolenia. Dodatkowo Zamawiający zastrzega sobie prawo do posiadania listy obecności, którą musi przedstawić Instytucji finansującej (Operator).</w:t>
      </w:r>
    </w:p>
    <w:p w14:paraId="7541BBB4" w14:textId="77777777" w:rsidR="00A919F4" w:rsidRPr="00143CAE" w:rsidRDefault="00A919F4" w:rsidP="00143CAE">
      <w:pPr>
        <w:pStyle w:val="Bezodstpw"/>
        <w:jc w:val="both"/>
      </w:pPr>
    </w:p>
    <w:p w14:paraId="3CAA3A2C" w14:textId="77777777" w:rsidR="00143CAE" w:rsidRPr="00143CAE" w:rsidRDefault="00143CAE" w:rsidP="00143CAE">
      <w:pPr>
        <w:pStyle w:val="Bezodstpw"/>
        <w:jc w:val="both"/>
      </w:pPr>
      <w:r w:rsidRPr="00143CAE">
        <w:t>4. Testy i symulacje</w:t>
      </w:r>
    </w:p>
    <w:p w14:paraId="6986852B" w14:textId="77777777" w:rsidR="00143CAE" w:rsidRPr="00143CAE" w:rsidRDefault="00143CAE" w:rsidP="00143CAE">
      <w:pPr>
        <w:pStyle w:val="Bezodstpw"/>
        <w:jc w:val="both"/>
      </w:pPr>
      <w:r w:rsidRPr="00143CAE">
        <w:t>Praktyczne ćwiczenia: Każdy uczestnik szkolenia będzie miał okazję samodzielnie</w:t>
      </w:r>
    </w:p>
    <w:p w14:paraId="68AFC4FF" w14:textId="77777777" w:rsidR="00143CAE" w:rsidRPr="00143CAE" w:rsidRDefault="00143CAE" w:rsidP="00143CAE">
      <w:pPr>
        <w:pStyle w:val="Bezodstpw"/>
        <w:jc w:val="both"/>
      </w:pPr>
      <w:r w:rsidRPr="00143CAE">
        <w:t>podłączyć ekran, wprowadzić treści oraz zarządzać nimi podczas symulacji</w:t>
      </w:r>
    </w:p>
    <w:p w14:paraId="3A254693" w14:textId="77777777" w:rsidR="00143CAE" w:rsidRPr="00143CAE" w:rsidRDefault="00143CAE" w:rsidP="00143CAE">
      <w:pPr>
        <w:pStyle w:val="Bezodstpw"/>
        <w:jc w:val="both"/>
      </w:pPr>
      <w:r w:rsidRPr="00143CAE">
        <w:t>wydarzenia.</w:t>
      </w:r>
    </w:p>
    <w:p w14:paraId="43114A5F" w14:textId="77777777" w:rsidR="00143CAE" w:rsidRPr="00143CAE" w:rsidRDefault="00143CAE" w:rsidP="00143CAE">
      <w:pPr>
        <w:pStyle w:val="Bezodstpw"/>
        <w:jc w:val="both"/>
      </w:pPr>
      <w:r w:rsidRPr="00143CAE">
        <w:t>Ocena wiedzy i umiejętności: Na zakończenie szkolenia można przeprowadzić test</w:t>
      </w:r>
    </w:p>
    <w:p w14:paraId="095EF79B" w14:textId="77777777" w:rsidR="00143CAE" w:rsidRPr="00143CAE" w:rsidRDefault="00143CAE" w:rsidP="00143CAE">
      <w:pPr>
        <w:pStyle w:val="Bezodstpw"/>
        <w:jc w:val="both"/>
      </w:pPr>
      <w:r w:rsidRPr="00143CAE">
        <w:t>lub quiz, aby sprawdzić, czy uczestnicy opanowali wszystkie najważniejsze aspekty</w:t>
      </w:r>
    </w:p>
    <w:p w14:paraId="3B4C4076" w14:textId="77777777" w:rsidR="00143CAE" w:rsidRDefault="00143CAE" w:rsidP="00143CAE">
      <w:pPr>
        <w:pStyle w:val="Bezodstpw"/>
        <w:jc w:val="both"/>
      </w:pPr>
      <w:r w:rsidRPr="00143CAE">
        <w:t>obsługi ekranu LED.</w:t>
      </w:r>
    </w:p>
    <w:p w14:paraId="1884CE4E" w14:textId="77777777" w:rsidR="00143CAE" w:rsidRDefault="00143CAE" w:rsidP="00143CAE">
      <w:pPr>
        <w:pStyle w:val="Bezodstpw"/>
        <w:jc w:val="both"/>
      </w:pPr>
    </w:p>
    <w:p w14:paraId="204445F9" w14:textId="55C4B0DC" w:rsidR="00746C63" w:rsidRDefault="00B92267" w:rsidP="00143CAE">
      <w:pPr>
        <w:pStyle w:val="Bezodstpw"/>
        <w:numPr>
          <w:ilvl w:val="0"/>
          <w:numId w:val="1"/>
        </w:numPr>
        <w:jc w:val="both"/>
        <w:rPr>
          <w:rFonts w:cs="Aptos"/>
          <w:b/>
          <w:bCs/>
          <w:color w:val="000000"/>
        </w:rPr>
      </w:pPr>
      <w:bookmarkStart w:id="1" w:name="_Hlk217059425"/>
      <w:r>
        <w:rPr>
          <w:rFonts w:cs="Aptos"/>
          <w:b/>
          <w:bCs/>
          <w:color w:val="000000"/>
        </w:rPr>
        <w:t>System nagłośnieniow</w:t>
      </w:r>
      <w:r w:rsidR="00980BFA">
        <w:rPr>
          <w:rFonts w:cs="Aptos"/>
          <w:b/>
          <w:bCs/>
          <w:color w:val="000000"/>
        </w:rPr>
        <w:t>y</w:t>
      </w:r>
      <w:r>
        <w:rPr>
          <w:rFonts w:cs="Aptos"/>
          <w:b/>
          <w:bCs/>
          <w:color w:val="000000"/>
        </w:rPr>
        <w:t xml:space="preserve"> </w:t>
      </w:r>
      <w:bookmarkEnd w:id="1"/>
      <w:r>
        <w:rPr>
          <w:rFonts w:cs="Aptos"/>
          <w:b/>
          <w:bCs/>
          <w:color w:val="000000"/>
        </w:rPr>
        <w:t xml:space="preserve">o parametrach: </w:t>
      </w:r>
    </w:p>
    <w:p w14:paraId="763D35D3" w14:textId="77777777" w:rsidR="00746C63" w:rsidRDefault="00746C63" w:rsidP="00143CAE">
      <w:pPr>
        <w:pStyle w:val="Bezodstpw"/>
        <w:jc w:val="both"/>
        <w:rPr>
          <w:rFonts w:cs="Aptos"/>
          <w:b/>
          <w:bCs/>
          <w:color w:val="000000"/>
        </w:rPr>
      </w:pPr>
    </w:p>
    <w:p w14:paraId="2546CDB9" w14:textId="77777777" w:rsidR="00746C63" w:rsidRDefault="00000000" w:rsidP="00143CAE">
      <w:pPr>
        <w:pStyle w:val="Bezodstpw"/>
        <w:jc w:val="both"/>
        <w:rPr>
          <w:rFonts w:cs="Aptos"/>
          <w:b/>
          <w:bCs/>
          <w:color w:val="000000"/>
        </w:rPr>
      </w:pPr>
      <w:r>
        <w:rPr>
          <w:rFonts w:cs="Aptos"/>
          <w:b/>
          <w:bCs/>
          <w:color w:val="000000"/>
        </w:rPr>
        <w:t>Trójdrożny aktywny moduł liniowy 16szt.</w:t>
      </w:r>
    </w:p>
    <w:p w14:paraId="284F059B" w14:textId="77777777" w:rsidR="00746C63" w:rsidRDefault="00746C63" w:rsidP="00143CAE">
      <w:pPr>
        <w:pStyle w:val="Bezodstpw"/>
        <w:jc w:val="both"/>
        <w:rPr>
          <w:rFonts w:cs="Aptos"/>
          <w:color w:val="000000"/>
        </w:rPr>
      </w:pPr>
    </w:p>
    <w:p w14:paraId="7A96C526" w14:textId="7E0C785F" w:rsidR="00746C63" w:rsidRDefault="00000000" w:rsidP="00143CAE">
      <w:pPr>
        <w:pStyle w:val="Bezodstpw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>Dwa przetworniki LF o średnicy min 10” oraz koaksjalny przetwornik MF/HF 1,4” wyposażony w cewki min 4”dla MF i 2,5” dla HF</w:t>
      </w:r>
    </w:p>
    <w:p w14:paraId="05164BB4" w14:textId="77777777" w:rsidR="00746C63" w:rsidRDefault="00000000" w:rsidP="00143CAE">
      <w:pPr>
        <w:pStyle w:val="Bezodstpw"/>
        <w:spacing w:line="240" w:lineRule="auto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 xml:space="preserve">Wbudowany procesor DSP </w:t>
      </w:r>
    </w:p>
    <w:p w14:paraId="4362E679" w14:textId="77777777" w:rsidR="00746C63" w:rsidRDefault="00000000" w:rsidP="00143CAE">
      <w:pPr>
        <w:pStyle w:val="Bezodstpw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>Wbudowana karta rozszerzająca pozwalająca na sterowanie z poziomu dedykowanej aplikacji</w:t>
      </w:r>
    </w:p>
    <w:p w14:paraId="44307EA2" w14:textId="77777777" w:rsidR="00746C63" w:rsidRDefault="00000000" w:rsidP="00143CAE">
      <w:pPr>
        <w:pStyle w:val="Bezodstpw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 xml:space="preserve">Nominalny kąt dyspersji w poziomie min 100 stopni </w:t>
      </w:r>
    </w:p>
    <w:p w14:paraId="1376DC0E" w14:textId="77777777" w:rsidR="00746C63" w:rsidRDefault="00000000" w:rsidP="00143CAE">
      <w:pPr>
        <w:pStyle w:val="Bezodstpw"/>
        <w:spacing w:line="240" w:lineRule="auto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 xml:space="preserve">Moduł zdolny wytworzyć ciśnienie akustyczne (1m) min 141 </w:t>
      </w:r>
      <w:proofErr w:type="spellStart"/>
      <w:r>
        <w:rPr>
          <w:rFonts w:cs="Aptos"/>
          <w:color w:val="000000"/>
        </w:rPr>
        <w:t>dB</w:t>
      </w:r>
      <w:proofErr w:type="spellEnd"/>
      <w:r>
        <w:rPr>
          <w:rFonts w:cs="Aptos"/>
          <w:color w:val="000000"/>
        </w:rPr>
        <w:t xml:space="preserve"> </w:t>
      </w:r>
    </w:p>
    <w:p w14:paraId="51E4B856" w14:textId="77777777" w:rsidR="00746C63" w:rsidRDefault="00000000" w:rsidP="00143CAE">
      <w:pPr>
        <w:pStyle w:val="Bezodstpw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>Pasmo przenoszenia min 56 Hz-20kHz Moc pojedynczego elementu min. 1600W RMS</w:t>
      </w:r>
    </w:p>
    <w:p w14:paraId="4E809E5F" w14:textId="77777777" w:rsidR="00746C63" w:rsidRDefault="00000000" w:rsidP="00143CAE">
      <w:pPr>
        <w:shd w:val="clear" w:color="auto" w:fill="FFFFFF"/>
        <w:spacing w:after="0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>Wejście sygnału: 1xXLR żeński, symetryczny</w:t>
      </w:r>
    </w:p>
    <w:p w14:paraId="37488844" w14:textId="77777777" w:rsidR="00746C63" w:rsidRDefault="00000000" w:rsidP="00143CAE">
      <w:pPr>
        <w:shd w:val="clear" w:color="auto" w:fill="FFFFFF"/>
        <w:spacing w:after="0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>Wyjście sygnału: 1xXLR męski, symetryczny</w:t>
      </w:r>
    </w:p>
    <w:p w14:paraId="74A065CD" w14:textId="77777777" w:rsidR="00746C63" w:rsidRDefault="00000000" w:rsidP="00143CAE">
      <w:pPr>
        <w:shd w:val="clear" w:color="auto" w:fill="FFFFFF"/>
        <w:spacing w:after="0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 xml:space="preserve">Zainstalowane karty obsługujące sieć </w:t>
      </w:r>
      <w:proofErr w:type="spellStart"/>
      <w:r>
        <w:rPr>
          <w:rFonts w:cs="Aptos"/>
          <w:color w:val="000000"/>
        </w:rPr>
        <w:t>RDNet</w:t>
      </w:r>
      <w:proofErr w:type="spellEnd"/>
      <w:r>
        <w:rPr>
          <w:rFonts w:cs="Aptos"/>
          <w:color w:val="000000"/>
        </w:rPr>
        <w:t xml:space="preserve"> (1x RJ45 IN 1x RJ45 Link),</w:t>
      </w:r>
    </w:p>
    <w:p w14:paraId="486E6627" w14:textId="77777777" w:rsidR="00746C63" w:rsidRPr="00143CAE" w:rsidRDefault="00000000" w:rsidP="00143CAE">
      <w:pPr>
        <w:shd w:val="clear" w:color="auto" w:fill="FFFFFF"/>
        <w:spacing w:after="0"/>
        <w:jc w:val="both"/>
        <w:rPr>
          <w:rFonts w:cs="Aptos"/>
          <w:color w:val="000000"/>
          <w:lang w:val="en-US"/>
        </w:rPr>
      </w:pPr>
      <w:proofErr w:type="spellStart"/>
      <w:r w:rsidRPr="00143CAE">
        <w:rPr>
          <w:rFonts w:cs="Aptos"/>
          <w:color w:val="000000"/>
          <w:lang w:val="en-US"/>
        </w:rPr>
        <w:t>Złącze</w:t>
      </w:r>
      <w:proofErr w:type="spellEnd"/>
      <w:r w:rsidRPr="00143CAE">
        <w:rPr>
          <w:rFonts w:cs="Aptos"/>
          <w:color w:val="000000"/>
          <w:lang w:val="en-US"/>
        </w:rPr>
        <w:t xml:space="preserve"> </w:t>
      </w:r>
      <w:proofErr w:type="spellStart"/>
      <w:r w:rsidRPr="00143CAE">
        <w:rPr>
          <w:rFonts w:cs="Aptos"/>
          <w:color w:val="000000"/>
          <w:lang w:val="en-US"/>
        </w:rPr>
        <w:t>zasilania</w:t>
      </w:r>
      <w:proofErr w:type="spellEnd"/>
      <w:r w:rsidRPr="00143CAE">
        <w:rPr>
          <w:rFonts w:cs="Aptos"/>
          <w:color w:val="000000"/>
          <w:lang w:val="en-US"/>
        </w:rPr>
        <w:t>: 1xPowerCon TRUE1 IN i 1xPowerCon TRUE1 OUT</w:t>
      </w:r>
    </w:p>
    <w:p w14:paraId="4E51C999" w14:textId="77777777" w:rsidR="00746C63" w:rsidRDefault="00000000" w:rsidP="00143CAE">
      <w:pPr>
        <w:shd w:val="clear" w:color="auto" w:fill="FFFFFF"/>
        <w:spacing w:after="0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>Waga modułu nie większa niż 32kg</w:t>
      </w:r>
    </w:p>
    <w:p w14:paraId="32AFCDD9" w14:textId="77777777" w:rsidR="00746C63" w:rsidRDefault="00000000" w:rsidP="00143CAE">
      <w:pPr>
        <w:pStyle w:val="Bezodstpw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 xml:space="preserve"> Ramy montażowe do połączenia z gronem głośnikowym systemu typu </w:t>
      </w:r>
      <w:proofErr w:type="spellStart"/>
      <w:r>
        <w:rPr>
          <w:rFonts w:cs="Aptos"/>
          <w:color w:val="000000"/>
        </w:rPr>
        <w:t>line</w:t>
      </w:r>
      <w:proofErr w:type="spellEnd"/>
      <w:r>
        <w:rPr>
          <w:rFonts w:cs="Aptos"/>
          <w:color w:val="000000"/>
        </w:rPr>
        <w:t xml:space="preserve"> </w:t>
      </w:r>
      <w:proofErr w:type="spellStart"/>
      <w:r>
        <w:rPr>
          <w:rFonts w:cs="Aptos"/>
          <w:color w:val="000000"/>
        </w:rPr>
        <w:t>array</w:t>
      </w:r>
      <w:proofErr w:type="spellEnd"/>
      <w:r>
        <w:rPr>
          <w:rFonts w:cs="Aptos"/>
          <w:color w:val="000000"/>
        </w:rPr>
        <w:t xml:space="preserve"> w celu jego bezpiecznego podwieszenia 2szt</w:t>
      </w:r>
    </w:p>
    <w:p w14:paraId="1D78BA74" w14:textId="3F72CA26" w:rsidR="00746C63" w:rsidRDefault="00000000" w:rsidP="00143CAE">
      <w:pPr>
        <w:pStyle w:val="Bezodstpw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>Procesor zarządzający pracą systemu. 1szt</w:t>
      </w:r>
      <w:r w:rsidR="00143CAE">
        <w:rPr>
          <w:rFonts w:cs="Aptos"/>
          <w:color w:val="000000"/>
        </w:rPr>
        <w:t>.</w:t>
      </w:r>
    </w:p>
    <w:p w14:paraId="67908CF6" w14:textId="77777777" w:rsidR="00143CAE" w:rsidRDefault="00000000" w:rsidP="00143CAE">
      <w:pPr>
        <w:pStyle w:val="Bezodstpw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>Okablowanie sterujące oraz zasilające.</w:t>
      </w:r>
    </w:p>
    <w:p w14:paraId="5A673B92" w14:textId="77777777" w:rsidR="00143CAE" w:rsidRDefault="00143CAE" w:rsidP="00143CAE">
      <w:pPr>
        <w:pStyle w:val="Bezodstpw"/>
        <w:jc w:val="both"/>
        <w:rPr>
          <w:rFonts w:cs="Aptos"/>
          <w:color w:val="000000"/>
        </w:rPr>
      </w:pPr>
    </w:p>
    <w:p w14:paraId="48E15E26" w14:textId="2F7C9B86" w:rsidR="00746C63" w:rsidRPr="00051767" w:rsidRDefault="00143CAE" w:rsidP="00143CAE">
      <w:pPr>
        <w:pStyle w:val="Bezodstpw"/>
        <w:numPr>
          <w:ilvl w:val="0"/>
          <w:numId w:val="1"/>
        </w:numPr>
        <w:jc w:val="both"/>
        <w:rPr>
          <w:b/>
          <w:bCs/>
        </w:rPr>
      </w:pPr>
      <w:bookmarkStart w:id="2" w:name="_Hlk217059436"/>
      <w:r w:rsidRPr="00051767">
        <w:rPr>
          <w:rFonts w:cs="Aptos"/>
          <w:b/>
          <w:bCs/>
          <w:color w:val="000000"/>
        </w:rPr>
        <w:t>Oświetlenie</w:t>
      </w:r>
      <w:bookmarkEnd w:id="2"/>
      <w:r w:rsidRPr="00051767">
        <w:rPr>
          <w:rFonts w:cs="Aptos"/>
          <w:b/>
          <w:bCs/>
          <w:color w:val="000000"/>
        </w:rPr>
        <w:t>:</w:t>
      </w:r>
    </w:p>
    <w:p w14:paraId="08E5A369" w14:textId="77777777" w:rsidR="00746C63" w:rsidRDefault="00746C63" w:rsidP="00143CAE">
      <w:pPr>
        <w:pStyle w:val="Bezodstpw"/>
        <w:jc w:val="both"/>
        <w:rPr>
          <w:rFonts w:cs="Aptos"/>
          <w:b/>
          <w:bCs/>
          <w:color w:val="000000"/>
        </w:rPr>
      </w:pPr>
    </w:p>
    <w:p w14:paraId="6CBAB12F" w14:textId="77777777" w:rsidR="00746C63" w:rsidRDefault="00000000" w:rsidP="00143CAE">
      <w:pPr>
        <w:pStyle w:val="Bezodstpw"/>
        <w:jc w:val="both"/>
      </w:pPr>
      <w:r>
        <w:rPr>
          <w:rFonts w:cs="Aptos"/>
          <w:b/>
          <w:bCs/>
          <w:color w:val="000000"/>
        </w:rPr>
        <w:lastRenderedPageBreak/>
        <w:t xml:space="preserve">Ruchoma głowica typu PROFIL- </w:t>
      </w:r>
      <w:proofErr w:type="spellStart"/>
      <w:r>
        <w:rPr>
          <w:rFonts w:cs="Aptos"/>
          <w:b/>
          <w:bCs/>
          <w:color w:val="000000"/>
        </w:rPr>
        <w:t>Ledowe</w:t>
      </w:r>
      <w:proofErr w:type="spellEnd"/>
      <w:r>
        <w:rPr>
          <w:rFonts w:cs="Aptos"/>
          <w:b/>
          <w:bCs/>
          <w:color w:val="000000"/>
        </w:rPr>
        <w:t xml:space="preserve"> źródło światła o mocy min 400W 6szt.</w:t>
      </w:r>
    </w:p>
    <w:p w14:paraId="512C4133" w14:textId="77777777" w:rsidR="00746C63" w:rsidRDefault="00746C63" w:rsidP="00143CAE">
      <w:pPr>
        <w:pStyle w:val="Bezodstpw"/>
        <w:jc w:val="both"/>
        <w:rPr>
          <w:rFonts w:cs="Aptos"/>
          <w:b/>
          <w:bCs/>
          <w:color w:val="000000"/>
        </w:rPr>
      </w:pPr>
    </w:p>
    <w:p w14:paraId="29CE1560" w14:textId="66C05221" w:rsidR="00746C63" w:rsidRDefault="00000000" w:rsidP="00143CAE">
      <w:pPr>
        <w:pStyle w:val="Bezodstpw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 xml:space="preserve">Minimalny strumień świetlny 20000lm. </w:t>
      </w:r>
    </w:p>
    <w:p w14:paraId="6216C12A" w14:textId="77777777" w:rsidR="00746C63" w:rsidRDefault="00000000" w:rsidP="00143CAE">
      <w:pPr>
        <w:pStyle w:val="Bezodstpw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>Minimalny wskaźnik oddawania barw min 70 CRI</w:t>
      </w:r>
    </w:p>
    <w:p w14:paraId="1DFD586E" w14:textId="77777777" w:rsidR="00746C63" w:rsidRDefault="00000000" w:rsidP="00143CAE">
      <w:pPr>
        <w:pStyle w:val="Bezodstpw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>Zmotoryzowany Zoom w zakresie min 7-45 stopni.</w:t>
      </w:r>
    </w:p>
    <w:p w14:paraId="1B362438" w14:textId="70352ACF" w:rsidR="00746C63" w:rsidRDefault="00000000" w:rsidP="00143CAE">
      <w:pPr>
        <w:pStyle w:val="Bezodstpw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 xml:space="preserve">System mieszania kolorów </w:t>
      </w:r>
      <w:proofErr w:type="spellStart"/>
      <w:r>
        <w:rPr>
          <w:rFonts w:cs="Aptos"/>
          <w:color w:val="000000"/>
        </w:rPr>
        <w:t>CMY+CTO+tarcza</w:t>
      </w:r>
      <w:proofErr w:type="spellEnd"/>
      <w:r>
        <w:rPr>
          <w:rFonts w:cs="Aptos"/>
          <w:color w:val="000000"/>
        </w:rPr>
        <w:t xml:space="preserve"> </w:t>
      </w:r>
      <w:r w:rsidR="00143CAE">
        <w:rPr>
          <w:rFonts w:cs="Aptos"/>
          <w:color w:val="000000"/>
        </w:rPr>
        <w:t>kolorów</w:t>
      </w:r>
    </w:p>
    <w:p w14:paraId="07182AED" w14:textId="77777777" w:rsidR="00746C63" w:rsidRDefault="00000000" w:rsidP="00143CAE">
      <w:pPr>
        <w:pStyle w:val="Bezodstpw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 xml:space="preserve">Min 2 tarcze </w:t>
      </w:r>
      <w:proofErr w:type="spellStart"/>
      <w:r>
        <w:rPr>
          <w:rFonts w:cs="Aptos"/>
          <w:color w:val="000000"/>
        </w:rPr>
        <w:t>Gobo</w:t>
      </w:r>
      <w:proofErr w:type="spellEnd"/>
    </w:p>
    <w:p w14:paraId="45336A83" w14:textId="77777777" w:rsidR="00746C63" w:rsidRDefault="00000000" w:rsidP="00143CAE">
      <w:pPr>
        <w:pStyle w:val="Bezodstpw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>4 niezależnie regulowane ramki profilowe, obrót całego systemu ramek o min +/- 60 stopni</w:t>
      </w:r>
    </w:p>
    <w:p w14:paraId="608A0811" w14:textId="77777777" w:rsidR="00746C63" w:rsidRDefault="00000000" w:rsidP="00143CAE">
      <w:pPr>
        <w:shd w:val="clear" w:color="auto" w:fill="FFFFFF"/>
        <w:spacing w:after="0"/>
        <w:jc w:val="both"/>
        <w:rPr>
          <w:rFonts w:cs="Aptos"/>
          <w:color w:val="2C2F45"/>
        </w:rPr>
      </w:pPr>
      <w:r>
        <w:rPr>
          <w:rFonts w:cs="Aptos"/>
          <w:color w:val="2C2F45"/>
        </w:rPr>
        <w:t xml:space="preserve">Obsługa protokołów DMX, </w:t>
      </w:r>
      <w:proofErr w:type="spellStart"/>
      <w:r>
        <w:rPr>
          <w:rFonts w:cs="Aptos"/>
          <w:color w:val="2C2F45"/>
        </w:rPr>
        <w:t>ArtNet</w:t>
      </w:r>
      <w:proofErr w:type="spellEnd"/>
      <w:r>
        <w:rPr>
          <w:rFonts w:cs="Aptos"/>
          <w:color w:val="2C2F45"/>
        </w:rPr>
        <w:t>.</w:t>
      </w:r>
    </w:p>
    <w:p w14:paraId="2A646445" w14:textId="77777777" w:rsidR="00746C63" w:rsidRDefault="00000000" w:rsidP="00143CAE">
      <w:pPr>
        <w:pStyle w:val="Bezodstpw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>Waga max 28kg</w:t>
      </w:r>
    </w:p>
    <w:p w14:paraId="68677AB7" w14:textId="77777777" w:rsidR="00746C63" w:rsidRDefault="00000000" w:rsidP="00143CAE">
      <w:pPr>
        <w:pStyle w:val="Bezodstpw"/>
        <w:jc w:val="both"/>
        <w:rPr>
          <w:rFonts w:cs="Aptos"/>
          <w:color w:val="000000"/>
        </w:rPr>
      </w:pPr>
      <w:r>
        <w:rPr>
          <w:rFonts w:cs="Aptos"/>
          <w:color w:val="000000"/>
        </w:rPr>
        <w:t>Pobór energii max 570W</w:t>
      </w:r>
    </w:p>
    <w:p w14:paraId="64DB9B8A" w14:textId="78CF18B6" w:rsidR="00746C63" w:rsidRDefault="00000000" w:rsidP="00143CAE">
      <w:pPr>
        <w:pStyle w:val="Bezodstpw"/>
        <w:jc w:val="both"/>
        <w:rPr>
          <w:rFonts w:cs="Aptos"/>
          <w:color w:val="000000"/>
        </w:rPr>
      </w:pPr>
      <w:proofErr w:type="spellStart"/>
      <w:r>
        <w:rPr>
          <w:rFonts w:cs="Aptos"/>
          <w:color w:val="000000"/>
        </w:rPr>
        <w:t>Złacze</w:t>
      </w:r>
      <w:proofErr w:type="spellEnd"/>
      <w:r>
        <w:rPr>
          <w:rFonts w:cs="Aptos"/>
          <w:color w:val="000000"/>
        </w:rPr>
        <w:t xml:space="preserve"> </w:t>
      </w:r>
      <w:proofErr w:type="spellStart"/>
      <w:r>
        <w:rPr>
          <w:rFonts w:cs="Aptos"/>
          <w:color w:val="000000"/>
        </w:rPr>
        <w:t>zasilajace</w:t>
      </w:r>
      <w:proofErr w:type="spellEnd"/>
      <w:r>
        <w:rPr>
          <w:rFonts w:cs="Aptos"/>
          <w:color w:val="000000"/>
        </w:rPr>
        <w:t>:</w:t>
      </w:r>
      <w:r w:rsidR="00143CAE">
        <w:rPr>
          <w:rFonts w:cs="Aptos"/>
          <w:color w:val="000000"/>
        </w:rPr>
        <w:t xml:space="preserve"> </w:t>
      </w:r>
      <w:proofErr w:type="spellStart"/>
      <w:r>
        <w:rPr>
          <w:rFonts w:cs="Aptos"/>
          <w:color w:val="000000"/>
        </w:rPr>
        <w:t>powerCON</w:t>
      </w:r>
      <w:proofErr w:type="spellEnd"/>
      <w:r>
        <w:rPr>
          <w:rFonts w:cs="Aptos"/>
          <w:color w:val="000000"/>
        </w:rPr>
        <w:t xml:space="preserve"> True1</w:t>
      </w:r>
    </w:p>
    <w:p w14:paraId="57EAEDE6" w14:textId="77777777" w:rsidR="00746C63" w:rsidRDefault="00000000" w:rsidP="00143CAE">
      <w:pPr>
        <w:jc w:val="both"/>
        <w:rPr>
          <w:rFonts w:cs="Aptos"/>
          <w:color w:val="000000"/>
        </w:rPr>
      </w:pPr>
      <w:r>
        <w:rPr>
          <w:rFonts w:cs="Aptos"/>
          <w:color w:val="000000"/>
        </w:rPr>
        <w:t>Wbudowane złącza DMX 3 oraz 5 PIN, złącze RJ 45.</w:t>
      </w:r>
    </w:p>
    <w:p w14:paraId="6AB5788E" w14:textId="77777777" w:rsidR="00746C63" w:rsidRDefault="00746C63" w:rsidP="00143CAE">
      <w:pPr>
        <w:jc w:val="both"/>
      </w:pPr>
    </w:p>
    <w:p w14:paraId="4EDEBDEC" w14:textId="77777777" w:rsidR="00746C63" w:rsidRDefault="00746C63" w:rsidP="00143CAE">
      <w:pPr>
        <w:jc w:val="both"/>
      </w:pPr>
    </w:p>
    <w:p w14:paraId="5228D482" w14:textId="788382F7" w:rsidR="00746C63" w:rsidRPr="00143CAE" w:rsidRDefault="00000000" w:rsidP="00143CAE">
      <w:pPr>
        <w:jc w:val="both"/>
        <w:rPr>
          <w:b/>
          <w:bCs/>
          <w:color w:val="EE0000"/>
        </w:rPr>
      </w:pPr>
      <w:r w:rsidRPr="00143CAE">
        <w:rPr>
          <w:rFonts w:cs="Aptos"/>
          <w:b/>
          <w:bCs/>
          <w:color w:val="EE0000"/>
        </w:rPr>
        <w:t xml:space="preserve">Termin realizacji </w:t>
      </w:r>
      <w:r w:rsidR="00051767">
        <w:rPr>
          <w:rFonts w:cs="Aptos"/>
          <w:b/>
          <w:bCs/>
          <w:color w:val="EE0000"/>
        </w:rPr>
        <w:t xml:space="preserve">każdej z części przedmiotu </w:t>
      </w:r>
      <w:r w:rsidRPr="00143CAE">
        <w:rPr>
          <w:rFonts w:cs="Aptos"/>
          <w:b/>
          <w:bCs/>
          <w:color w:val="EE0000"/>
        </w:rPr>
        <w:t>zamówienia wynosi maksymalnie 30 dni od dnia podpisania umowy, jednak nie później niż do dnia 3</w:t>
      </w:r>
      <w:r w:rsidR="00980BFA">
        <w:rPr>
          <w:rFonts w:cs="Aptos"/>
          <w:b/>
          <w:bCs/>
          <w:color w:val="EE0000"/>
        </w:rPr>
        <w:t>0</w:t>
      </w:r>
      <w:r w:rsidRPr="00143CAE">
        <w:rPr>
          <w:rFonts w:cs="Aptos"/>
          <w:b/>
          <w:bCs/>
          <w:color w:val="EE0000"/>
        </w:rPr>
        <w:t>.01.2026 r.</w:t>
      </w:r>
    </w:p>
    <w:p w14:paraId="036D6DE6" w14:textId="77777777" w:rsidR="00746C63" w:rsidRDefault="00746C63" w:rsidP="00143CAE">
      <w:pPr>
        <w:jc w:val="both"/>
      </w:pPr>
    </w:p>
    <w:p w14:paraId="181DCEE6" w14:textId="77777777" w:rsidR="00746C63" w:rsidRDefault="00746C63" w:rsidP="00143CAE">
      <w:pPr>
        <w:jc w:val="both"/>
      </w:pPr>
    </w:p>
    <w:p w14:paraId="4A9705D3" w14:textId="77777777" w:rsidR="00746C63" w:rsidRDefault="00746C63" w:rsidP="00143CAE">
      <w:pPr>
        <w:jc w:val="both"/>
      </w:pPr>
    </w:p>
    <w:p w14:paraId="1EC7594E" w14:textId="77777777" w:rsidR="00746C63" w:rsidRDefault="00746C63" w:rsidP="00143CAE">
      <w:pPr>
        <w:jc w:val="both"/>
      </w:pPr>
    </w:p>
    <w:p w14:paraId="60B9BD28" w14:textId="77777777" w:rsidR="00746C63" w:rsidRDefault="00746C63" w:rsidP="00143CAE">
      <w:pPr>
        <w:jc w:val="both"/>
      </w:pPr>
    </w:p>
    <w:p w14:paraId="509A8DBC" w14:textId="77777777" w:rsidR="00746C63" w:rsidRDefault="00746C63" w:rsidP="00143CAE">
      <w:pPr>
        <w:jc w:val="both"/>
      </w:pPr>
    </w:p>
    <w:p w14:paraId="543C35D8" w14:textId="77777777" w:rsidR="00746C63" w:rsidRDefault="00746C63"/>
    <w:p w14:paraId="24EA836D" w14:textId="77777777" w:rsidR="00746C63" w:rsidRDefault="00746C63"/>
    <w:sectPr w:rsidR="00746C63">
      <w:headerReference w:type="default" r:id="rId7"/>
      <w:pgSz w:w="11906" w:h="16838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4B1FDF" w14:textId="77777777" w:rsidR="00255BA6" w:rsidRDefault="00255BA6">
      <w:pPr>
        <w:spacing w:after="0" w:line="240" w:lineRule="auto"/>
      </w:pPr>
      <w:r>
        <w:separator/>
      </w:r>
    </w:p>
  </w:endnote>
  <w:endnote w:type="continuationSeparator" w:id="0">
    <w:p w14:paraId="5400BBB6" w14:textId="77777777" w:rsidR="00255BA6" w:rsidRDefault="00255B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panose1 w:val="00000000000000000000"/>
    <w:charset w:val="EE"/>
    <w:family w:val="auto"/>
    <w:pitch w:val="variable"/>
    <w:sig w:usb0="A00002FF" w:usb1="4000207B" w:usb2="00000000" w:usb3="00000000" w:csb0="00000197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FE442A" w14:textId="77777777" w:rsidR="00255BA6" w:rsidRDefault="00255BA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9492687" w14:textId="77777777" w:rsidR="00255BA6" w:rsidRDefault="00255B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61707" w14:textId="77777777" w:rsidR="00143CAE" w:rsidRDefault="00143CAE" w:rsidP="00143CAE">
    <w:pPr>
      <w:pStyle w:val="Nagwek"/>
    </w:pPr>
    <w:bookmarkStart w:id="3" w:name="_Hlk177460970"/>
    <w:bookmarkStart w:id="4" w:name="_Hlk177460971"/>
    <w:r w:rsidRPr="00EC1DB4">
      <w:rPr>
        <w:noProof/>
      </w:rPr>
      <w:drawing>
        <wp:inline distT="0" distB="0" distL="0" distR="0" wp14:anchorId="180E5FA8" wp14:editId="7A786A19">
          <wp:extent cx="5904230" cy="726440"/>
          <wp:effectExtent l="0" t="0" r="0" b="0"/>
          <wp:docPr id="1893072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3072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04230" cy="7264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3"/>
    <w:bookmarkEnd w:id="4"/>
  </w:p>
  <w:p w14:paraId="156364A9" w14:textId="77777777" w:rsidR="00143CAE" w:rsidRDefault="00143C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357261"/>
    <w:multiLevelType w:val="hybridMultilevel"/>
    <w:tmpl w:val="B57004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2490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C63"/>
    <w:rsid w:val="00051767"/>
    <w:rsid w:val="00143CAE"/>
    <w:rsid w:val="00255BA6"/>
    <w:rsid w:val="00295723"/>
    <w:rsid w:val="002D3991"/>
    <w:rsid w:val="004C5307"/>
    <w:rsid w:val="007432D2"/>
    <w:rsid w:val="00746C63"/>
    <w:rsid w:val="00980BFA"/>
    <w:rsid w:val="00A919F4"/>
    <w:rsid w:val="00B42827"/>
    <w:rsid w:val="00B92267"/>
    <w:rsid w:val="00D40546"/>
    <w:rsid w:val="00E31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7DF3B"/>
  <w15:docId w15:val="{3AC7D582-898A-4835-8D87-D36606C66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Arial"/>
        <w:sz w:val="24"/>
        <w:szCs w:val="24"/>
        <w:lang w:val="pl-PL" w:eastAsia="en-US" w:bidi="ar-SA"/>
      </w:rPr>
    </w:rPrDefault>
    <w:pPrDefault>
      <w:pPr>
        <w:autoSpaceDN w:val="0"/>
        <w:spacing w:after="160" w:line="278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pPr>
      <w:suppressAutoHyphens/>
      <w:spacing w:after="0"/>
    </w:pPr>
  </w:style>
  <w:style w:type="paragraph" w:styleId="Nagwek">
    <w:name w:val="header"/>
    <w:basedOn w:val="Normalny"/>
    <w:link w:val="NagwekZnak"/>
    <w:unhideWhenUsed/>
    <w:rsid w:val="00143C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43CAE"/>
  </w:style>
  <w:style w:type="paragraph" w:styleId="Stopka">
    <w:name w:val="footer"/>
    <w:basedOn w:val="Normalny"/>
    <w:link w:val="StopkaZnak"/>
    <w:uiPriority w:val="99"/>
    <w:unhideWhenUsed/>
    <w:rsid w:val="00143C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3CAE"/>
  </w:style>
  <w:style w:type="paragraph" w:styleId="Akapitzlist">
    <w:name w:val="List Paragraph"/>
    <w:basedOn w:val="Normalny"/>
    <w:uiPriority w:val="34"/>
    <w:qFormat/>
    <w:rsid w:val="00143C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894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Czajkowska</dc:creator>
  <dc:description/>
  <cp:lastModifiedBy>Justyna Pieńko</cp:lastModifiedBy>
  <cp:revision>8</cp:revision>
  <dcterms:created xsi:type="dcterms:W3CDTF">2025-12-19T16:16:00Z</dcterms:created>
  <dcterms:modified xsi:type="dcterms:W3CDTF">2025-12-19T19:45:00Z</dcterms:modified>
</cp:coreProperties>
</file>